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75" w:rsidRDefault="004125E3" w:rsidP="004125E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125E3"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69E8088D" wp14:editId="059CFA38">
            <wp:simplePos x="0" y="0"/>
            <wp:positionH relativeFrom="column">
              <wp:posOffset>4820285</wp:posOffset>
            </wp:positionH>
            <wp:positionV relativeFrom="paragraph">
              <wp:posOffset>-40005</wp:posOffset>
            </wp:positionV>
            <wp:extent cx="97536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094" y="21323"/>
                <wp:lineTo x="21094" y="0"/>
                <wp:lineTo x="0" y="0"/>
              </wp:wrapPolygon>
            </wp:wrapTight>
            <wp:docPr id="1" name="Picture 1" descr="Image result for yet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et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5E3">
        <w:rPr>
          <w:rFonts w:ascii="Comic Sans MS" w:hAnsi="Comic Sans MS"/>
          <w:sz w:val="24"/>
          <w:szCs w:val="24"/>
        </w:rPr>
        <w:t xml:space="preserve">                  </w:t>
      </w:r>
      <w:r w:rsidR="00B5459C">
        <w:rPr>
          <w:rFonts w:ascii="Comic Sans MS" w:hAnsi="Comic Sans MS"/>
          <w:sz w:val="24"/>
          <w:szCs w:val="24"/>
          <w:u w:val="single"/>
        </w:rPr>
        <w:t>I can write extended sentences</w:t>
      </w:r>
      <w:r w:rsidR="00A83531">
        <w:rPr>
          <w:rFonts w:ascii="Comic Sans MS" w:hAnsi="Comic Sans MS"/>
          <w:sz w:val="24"/>
          <w:szCs w:val="24"/>
          <w:u w:val="single"/>
        </w:rPr>
        <w:t xml:space="preserve"> in the present tense</w:t>
      </w:r>
      <w:bookmarkStart w:id="0" w:name="_GoBack"/>
      <w:bookmarkEnd w:id="0"/>
      <w:r w:rsidR="00B5459C">
        <w:rPr>
          <w:rFonts w:ascii="Comic Sans MS" w:hAnsi="Comic Sans MS"/>
          <w:sz w:val="24"/>
          <w:szCs w:val="24"/>
          <w:u w:val="single"/>
        </w:rPr>
        <w:t xml:space="preserve"> that are punctuated accurately </w:t>
      </w:r>
      <w:r w:rsidRPr="004125E3">
        <w:t xml:space="preserve"> </w:t>
      </w:r>
    </w:p>
    <w:p w:rsidR="001D1021" w:rsidRDefault="001D1021" w:rsidP="00C03675">
      <w:pPr>
        <w:rPr>
          <w:rFonts w:ascii="Comic Sans MS" w:hAnsi="Comic Sans MS"/>
          <w:sz w:val="24"/>
          <w:szCs w:val="24"/>
        </w:rPr>
      </w:pPr>
      <w:r w:rsidRPr="001D1021">
        <w:rPr>
          <w:rFonts w:ascii="Comic Sans MS" w:hAnsi="Comic Sans MS"/>
          <w:sz w:val="24"/>
          <w:szCs w:val="24"/>
        </w:rPr>
        <w:t xml:space="preserve">Although </w:t>
      </w:r>
      <w:r>
        <w:rPr>
          <w:rFonts w:ascii="Comic Sans MS" w:hAnsi="Comic Sans MS"/>
          <w:sz w:val="24"/>
          <w:szCs w:val="24"/>
        </w:rPr>
        <w:t xml:space="preserve">it is primarily carnivorous, the yeti will still consume plants when necessary.  </w:t>
      </w:r>
    </w:p>
    <w:p w:rsidR="001D1021" w:rsidRDefault="001D1021" w:rsidP="00C036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meat is scarce, which happens regularly during the winter months, this vicious fiend will diet upon the leaves of the </w:t>
      </w:r>
      <w:proofErr w:type="spellStart"/>
      <w:r>
        <w:rPr>
          <w:rFonts w:ascii="Comic Sans MS" w:hAnsi="Comic Sans MS"/>
          <w:sz w:val="24"/>
          <w:szCs w:val="24"/>
        </w:rPr>
        <w:t>Umbongo</w:t>
      </w:r>
      <w:proofErr w:type="spellEnd"/>
      <w:r>
        <w:rPr>
          <w:rFonts w:ascii="Comic Sans MS" w:hAnsi="Comic Sans MS"/>
          <w:sz w:val="24"/>
          <w:szCs w:val="24"/>
        </w:rPr>
        <w:t xml:space="preserve"> tree or other small shrubs found just above the treeline. </w:t>
      </w:r>
    </w:p>
    <w:p w:rsidR="001D1021" w:rsidRDefault="00270AEB" w:rsidP="00C036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With its ability to relinquish food, this beast can remain in its lair for up to one month. </w:t>
      </w:r>
    </w:p>
    <w:p w:rsidR="00270AEB" w:rsidRDefault="00270AEB" w:rsidP="00C036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yetis are able to withstand high altitudes, very few humans have been able to sight them. </w:t>
      </w:r>
    </w:p>
    <w:p w:rsidR="004125E3" w:rsidRDefault="004125E3" w:rsidP="00C036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However, several explorers have had close encounters with this Himalayan beast.</w:t>
      </w:r>
    </w:p>
    <w:p w:rsidR="0026111E" w:rsidRDefault="00270A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Since winters are extremely harsh in the Himalayan region, these monstrous creatures develop a thick coat of fur during the months of November through to February. </w:t>
      </w:r>
    </w:p>
    <w:p w:rsidR="004125E3" w:rsidRDefault="00270AEB" w:rsidP="004125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 yeti’s thick coat of fur turns orange</w:t>
      </w:r>
      <w:r w:rsidR="0026111E">
        <w:rPr>
          <w:rFonts w:ascii="Comic Sans MS" w:hAnsi="Comic Sans MS"/>
          <w:sz w:val="24"/>
          <w:szCs w:val="24"/>
        </w:rPr>
        <w:t xml:space="preserve">, </w:t>
      </w:r>
      <w:r w:rsidR="004125E3">
        <w:rPr>
          <w:rFonts w:ascii="Comic Sans MS" w:hAnsi="Comic Sans MS"/>
          <w:sz w:val="24"/>
          <w:szCs w:val="24"/>
        </w:rPr>
        <w:t>its prey must be wary as this signifies that it is extremely hungry.</w:t>
      </w:r>
    </w:p>
    <w:p w:rsidR="0026111E" w:rsidRDefault="00270A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However, if its fur</w:t>
      </w:r>
      <w:r w:rsidR="0026111E">
        <w:rPr>
          <w:rFonts w:ascii="Comic Sans MS" w:hAnsi="Comic Sans MS"/>
          <w:sz w:val="24"/>
          <w:szCs w:val="24"/>
        </w:rPr>
        <w:t xml:space="preserve"> develops a deep maroon colour (usually the shade </w:t>
      </w:r>
      <w:r>
        <w:rPr>
          <w:rFonts w:ascii="Comic Sans MS" w:hAnsi="Comic Sans MS"/>
          <w:sz w:val="24"/>
          <w:szCs w:val="24"/>
        </w:rPr>
        <w:t>of an aubergine) then mating season is imminent</w:t>
      </w:r>
      <w:r w:rsidR="0026111E">
        <w:rPr>
          <w:rFonts w:ascii="Comic Sans MS" w:hAnsi="Comic Sans MS"/>
          <w:sz w:val="24"/>
          <w:szCs w:val="24"/>
        </w:rPr>
        <w:t>.</w:t>
      </w:r>
    </w:p>
    <w:p w:rsidR="0026111E" w:rsidRDefault="004125E3" w:rsidP="002611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mountainous </w:t>
      </w:r>
      <w:r w:rsidR="0026111E">
        <w:rPr>
          <w:rFonts w:ascii="Comic Sans MS" w:hAnsi="Comic Sans MS"/>
          <w:sz w:val="24"/>
          <w:szCs w:val="24"/>
        </w:rPr>
        <w:t>region</w:t>
      </w:r>
      <w:r>
        <w:rPr>
          <w:rFonts w:ascii="Comic Sans MS" w:hAnsi="Comic Sans MS"/>
          <w:sz w:val="24"/>
          <w:szCs w:val="24"/>
        </w:rPr>
        <w:t xml:space="preserve"> of the Himalayas</w:t>
      </w:r>
      <w:r w:rsidR="0026111E">
        <w:rPr>
          <w:rFonts w:ascii="Comic Sans MS" w:hAnsi="Comic Sans MS"/>
          <w:sz w:val="24"/>
          <w:szCs w:val="24"/>
        </w:rPr>
        <w:t xml:space="preserve"> is a particularly suita</w:t>
      </w:r>
      <w:r>
        <w:rPr>
          <w:rFonts w:ascii="Comic Sans MS" w:hAnsi="Comic Sans MS"/>
          <w:sz w:val="24"/>
          <w:szCs w:val="24"/>
        </w:rPr>
        <w:t>ble habitat for the yeti</w:t>
      </w:r>
      <w:r w:rsidR="0026111E">
        <w:rPr>
          <w:rFonts w:ascii="Comic Sans MS" w:hAnsi="Comic Sans MS"/>
          <w:sz w:val="24"/>
          <w:szCs w:val="24"/>
        </w:rPr>
        <w:t xml:space="preserve"> because i</w:t>
      </w:r>
      <w:r>
        <w:rPr>
          <w:rFonts w:ascii="Comic Sans MS" w:hAnsi="Comic Sans MS"/>
          <w:sz w:val="24"/>
          <w:szCs w:val="24"/>
        </w:rPr>
        <w:t>t has a strong aversion to heat</w:t>
      </w:r>
      <w:r w:rsidR="0026111E">
        <w:rPr>
          <w:rFonts w:ascii="Comic Sans MS" w:hAnsi="Comic Sans MS"/>
          <w:sz w:val="24"/>
          <w:szCs w:val="24"/>
        </w:rPr>
        <w:t>.</w:t>
      </w:r>
    </w:p>
    <w:p w:rsidR="004125E3" w:rsidRDefault="0026111E" w:rsidP="002611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order to </w:t>
      </w:r>
      <w:r w:rsidR="004125E3">
        <w:rPr>
          <w:rFonts w:ascii="Comic Sans MS" w:hAnsi="Comic Sans MS"/>
          <w:sz w:val="24"/>
          <w:szCs w:val="24"/>
        </w:rPr>
        <w:t xml:space="preserve">keep cool during the summer months, the yeti will shelter in mountain caves or even venture inside a deep crevasse. </w:t>
      </w:r>
    </w:p>
    <w:p w:rsidR="004125E3" w:rsidRPr="00F42FAE" w:rsidRDefault="00C03675" w:rsidP="004125E3">
      <w:pPr>
        <w:pStyle w:val="NoSpacing"/>
        <w:rPr>
          <w:rFonts w:ascii="Comic Sans MS" w:hAnsi="Comic Sans MS"/>
          <w:color w:val="00B0F0"/>
          <w:sz w:val="24"/>
          <w:szCs w:val="24"/>
          <w:u w:val="single"/>
        </w:rPr>
      </w:pPr>
      <w:r w:rsidRPr="00F42FAE">
        <w:rPr>
          <w:rFonts w:ascii="Comic Sans MS" w:hAnsi="Comic Sans MS"/>
          <w:color w:val="00B0F0"/>
          <w:sz w:val="24"/>
          <w:szCs w:val="24"/>
          <w:u w:val="single"/>
        </w:rPr>
        <w:t>Noun Phrases</w:t>
      </w:r>
      <w:r w:rsidR="004125E3" w:rsidRPr="00F42FAE">
        <w:rPr>
          <w:rFonts w:ascii="Comic Sans MS" w:hAnsi="Comic Sans MS"/>
          <w:color w:val="00B0F0"/>
          <w:sz w:val="24"/>
          <w:szCs w:val="24"/>
          <w:u w:val="single"/>
        </w:rPr>
        <w:t xml:space="preserve"> </w:t>
      </w:r>
    </w:p>
    <w:p w:rsidR="00C03675" w:rsidRDefault="00C03675" w:rsidP="004125E3">
      <w:pPr>
        <w:pStyle w:val="NoSpacing"/>
        <w:rPr>
          <w:rFonts w:ascii="Comic Sans MS" w:hAnsi="Comic Sans MS"/>
          <w:color w:val="00B0F0"/>
          <w:sz w:val="24"/>
          <w:szCs w:val="24"/>
        </w:rPr>
      </w:pPr>
      <w:r w:rsidRPr="004125E3">
        <w:rPr>
          <w:rFonts w:ascii="Comic Sans MS" w:hAnsi="Comic Sans MS"/>
          <w:color w:val="00B0F0"/>
          <w:sz w:val="24"/>
          <w:szCs w:val="24"/>
        </w:rPr>
        <w:t xml:space="preserve">brilliant creature, magnificent monster, crafty creature, misunderstood monster, mysterious being, </w:t>
      </w:r>
      <w:r w:rsidR="00455553" w:rsidRPr="004125E3">
        <w:rPr>
          <w:rFonts w:ascii="Comic Sans MS" w:hAnsi="Comic Sans MS"/>
          <w:color w:val="00B0F0"/>
          <w:sz w:val="24"/>
          <w:szCs w:val="24"/>
        </w:rPr>
        <w:t>amazing animal, monstrous fiend</w:t>
      </w:r>
      <w:r w:rsidRPr="004125E3">
        <w:rPr>
          <w:rFonts w:ascii="Comic Sans MS" w:hAnsi="Comic Sans MS"/>
          <w:color w:val="00B0F0"/>
          <w:sz w:val="24"/>
          <w:szCs w:val="24"/>
        </w:rPr>
        <w:t>, unusual creature, dead</w:t>
      </w:r>
      <w:r w:rsidR="00455553" w:rsidRPr="004125E3">
        <w:rPr>
          <w:rFonts w:ascii="Comic Sans MS" w:hAnsi="Comic Sans MS"/>
          <w:color w:val="00B0F0"/>
          <w:sz w:val="24"/>
          <w:szCs w:val="24"/>
        </w:rPr>
        <w:t>ly animal, incredible  creature, ferocious brute, large mammal</w:t>
      </w:r>
    </w:p>
    <w:p w:rsidR="004125E3" w:rsidRDefault="004125E3" w:rsidP="004125E3">
      <w:pPr>
        <w:pStyle w:val="NoSpacing"/>
        <w:rPr>
          <w:rFonts w:ascii="Comic Sans MS" w:hAnsi="Comic Sans MS"/>
          <w:color w:val="00B0F0"/>
          <w:sz w:val="24"/>
          <w:szCs w:val="24"/>
        </w:rPr>
      </w:pPr>
    </w:p>
    <w:p w:rsidR="004125E3" w:rsidRPr="00F42FAE" w:rsidRDefault="004125E3" w:rsidP="004125E3">
      <w:pPr>
        <w:pStyle w:val="NoSpacing"/>
        <w:rPr>
          <w:rFonts w:ascii="Comic Sans MS" w:hAnsi="Comic Sans MS"/>
          <w:color w:val="00B050"/>
          <w:sz w:val="24"/>
          <w:szCs w:val="24"/>
          <w:u w:val="single"/>
        </w:rPr>
      </w:pPr>
      <w:r w:rsidRPr="00F42FAE">
        <w:rPr>
          <w:rFonts w:ascii="Comic Sans MS" w:hAnsi="Comic Sans MS"/>
          <w:color w:val="00B050"/>
          <w:sz w:val="24"/>
          <w:szCs w:val="24"/>
          <w:u w:val="single"/>
        </w:rPr>
        <w:t>Conjunctions</w:t>
      </w:r>
    </w:p>
    <w:p w:rsidR="0026111E" w:rsidRPr="00F42FAE" w:rsidRDefault="004125E3" w:rsidP="00F42FAE">
      <w:pPr>
        <w:pStyle w:val="NoSpacing"/>
        <w:rPr>
          <w:rFonts w:ascii="Comic Sans MS" w:hAnsi="Comic Sans MS"/>
          <w:color w:val="00B050"/>
          <w:sz w:val="24"/>
          <w:szCs w:val="24"/>
        </w:rPr>
      </w:pPr>
      <w:r w:rsidRPr="00F42FAE">
        <w:rPr>
          <w:rFonts w:ascii="Comic Sans MS" w:hAnsi="Comic Sans MS"/>
          <w:color w:val="00B050"/>
          <w:sz w:val="24"/>
          <w:szCs w:val="24"/>
        </w:rPr>
        <w:t xml:space="preserve">As     Although     Since     </w:t>
      </w:r>
      <w:r w:rsidR="00F42FAE" w:rsidRPr="00F42FAE">
        <w:rPr>
          <w:rFonts w:ascii="Comic Sans MS" w:hAnsi="Comic Sans MS"/>
          <w:color w:val="00B050"/>
          <w:sz w:val="24"/>
          <w:szCs w:val="24"/>
        </w:rPr>
        <w:t>If      When      Whenever     Until      Even though    With</w:t>
      </w:r>
    </w:p>
    <w:p w:rsidR="00F42FAE" w:rsidRPr="00F42FAE" w:rsidRDefault="00F42FAE" w:rsidP="00F42FAE">
      <w:pPr>
        <w:pStyle w:val="NoSpacing"/>
        <w:rPr>
          <w:rFonts w:ascii="Comic Sans MS" w:hAnsi="Comic Sans MS"/>
          <w:sz w:val="24"/>
          <w:szCs w:val="24"/>
        </w:rPr>
      </w:pPr>
    </w:p>
    <w:p w:rsidR="00F42FAE" w:rsidRPr="00F42FAE" w:rsidRDefault="00F42FAE" w:rsidP="00F42FAE">
      <w:pPr>
        <w:pStyle w:val="NoSpacing"/>
        <w:rPr>
          <w:rFonts w:ascii="Comic Sans MS" w:hAnsi="Comic Sans MS"/>
          <w:color w:val="FF0066"/>
          <w:sz w:val="24"/>
          <w:szCs w:val="24"/>
          <w:u w:val="single"/>
        </w:rPr>
      </w:pPr>
      <w:r w:rsidRPr="00F42FAE">
        <w:rPr>
          <w:rFonts w:ascii="Comic Sans MS" w:hAnsi="Comic Sans MS"/>
          <w:color w:val="FF0066"/>
          <w:sz w:val="24"/>
          <w:szCs w:val="24"/>
          <w:u w:val="single"/>
        </w:rPr>
        <w:t>Connectives</w:t>
      </w:r>
    </w:p>
    <w:p w:rsidR="00F42FAE" w:rsidRPr="00F42FAE" w:rsidRDefault="00F42FAE">
      <w:pPr>
        <w:rPr>
          <w:rFonts w:ascii="Comic Sans MS" w:hAnsi="Comic Sans MS"/>
          <w:color w:val="FF0066"/>
          <w:sz w:val="24"/>
          <w:szCs w:val="24"/>
        </w:rPr>
      </w:pPr>
      <w:r w:rsidRPr="00F42FAE">
        <w:rPr>
          <w:rFonts w:ascii="Comic Sans MS" w:hAnsi="Comic Sans MS"/>
          <w:color w:val="FF0066"/>
          <w:sz w:val="24"/>
          <w:szCs w:val="24"/>
        </w:rPr>
        <w:t>Also</w:t>
      </w:r>
      <w:proofErr w:type="gramStart"/>
      <w:r w:rsidRPr="00F42FAE">
        <w:rPr>
          <w:rFonts w:ascii="Comic Sans MS" w:hAnsi="Comic Sans MS"/>
          <w:color w:val="FF0066"/>
          <w:sz w:val="24"/>
          <w:szCs w:val="24"/>
        </w:rPr>
        <w:t>,  Additionally</w:t>
      </w:r>
      <w:proofErr w:type="gramEnd"/>
      <w:r w:rsidRPr="00F42FAE">
        <w:rPr>
          <w:rFonts w:ascii="Comic Sans MS" w:hAnsi="Comic Sans MS"/>
          <w:color w:val="FF0066"/>
          <w:sz w:val="24"/>
          <w:szCs w:val="24"/>
        </w:rPr>
        <w:t>,  Moreover,  Furthermore,  However,  Therefore,  Consequently</w:t>
      </w:r>
      <w:r>
        <w:rPr>
          <w:rFonts w:ascii="Comic Sans MS" w:hAnsi="Comic Sans MS"/>
          <w:color w:val="FF0066"/>
          <w:sz w:val="24"/>
          <w:szCs w:val="24"/>
        </w:rPr>
        <w:t>,</w:t>
      </w:r>
    </w:p>
    <w:sectPr w:rsidR="00F42FAE" w:rsidRPr="00F42FAE" w:rsidSect="00F42FAE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1E"/>
    <w:rsid w:val="001D1021"/>
    <w:rsid w:val="0026111E"/>
    <w:rsid w:val="00270AEB"/>
    <w:rsid w:val="004125E3"/>
    <w:rsid w:val="00446F92"/>
    <w:rsid w:val="00455553"/>
    <w:rsid w:val="0054666D"/>
    <w:rsid w:val="00667183"/>
    <w:rsid w:val="00A83531"/>
    <w:rsid w:val="00B5459C"/>
    <w:rsid w:val="00C03675"/>
    <w:rsid w:val="00F0016F"/>
    <w:rsid w:val="00F42FAE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1930"/>
  <w15:docId w15:val="{AC112E79-51DB-488A-84C4-52D266B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i0mMLG95DSAhWFlxoKHRBDCtoQjRwIBw&amp;url=http://www.internetgovernance.org/2016/04/07/alternate-dns-roots-and-the-abominable-snowman-of-sovereignty/yeti/&amp;psig=AFQjCNE3DYOzUVv5-qEbTRj1K7rOcfUyZw&amp;ust=1487207958818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4</cp:revision>
  <cp:lastPrinted>2020-03-17T08:39:00Z</cp:lastPrinted>
  <dcterms:created xsi:type="dcterms:W3CDTF">2017-02-15T01:25:00Z</dcterms:created>
  <dcterms:modified xsi:type="dcterms:W3CDTF">2020-03-17T12:15:00Z</dcterms:modified>
</cp:coreProperties>
</file>